
<file path=[Content_Types].xml><?xml version="1.0" encoding="utf-8"?>
<Types xmlns="http://schemas.openxmlformats.org/package/2006/content-types">
  <Default ContentType="message/rfc822" Extension="mht"/>
  <Default ContentType="application/vnd.openxmlformats-package.relationships+xml" Extension="rels"/>
  <Default ContentType="application/vnd.openxmlformats-officedocument.wordprocessingml.document.main+xml" Extension="xml"/>
  <Override ContentType="application/vnd.openxmlformats-package.core-properties+xml" PartName="/metadata/coreProperties.xml"/>
  <Override ContentType="application/vnd.mathworks.package.coreProperties+xml" PartName="/metadata/mwcoreProperties.xml"/>
  <Override ContentType="application/vnd.mathworks.package.corePropertiesExtension+xml" PartName="/metadata/mwcorePropertiesExtension.xml"/>
  <Override ContentType="application/vnd.mathworks.package.corePropertiesReleaseInfo+xml" PartName="/metadata/mwcorePropertiesReleaseInfo.xml"/>
  <Override ContentType="application/vnd.openxmlformats-officedocument.wordprocessingml.numbering+xml" PartName="/word/numbering.xml"/>
  <Override ContentType="application/vnd.openxmlformats-officedocument.wordprocessingml.styles+xml" PartName="/word/styles.xml"/>
</Types>
</file>

<file path=_rels/.rels><?xml version="1.0" encoding="UTF-8" standalone="yes" ?><Relationships xmlns="http://schemas.openxmlformats.org/package/2006/relationships"><Relationship Id="rId1" Target="word/document.xml" Type="http://schemas.openxmlformats.org/officeDocument/2006/relationships/officeDocument"/><Relationship Id="rId2" Target="metadata/mwcoreProperties.xml" Type="http://schemas.mathworks.com/package/2012/relationships/coreProperties"/><Relationship Id="rId3" Target="metadata/mwcorePropertiesExtension.xml" Type="http://schemas.mathworks.com/package/2014/relationships/corePropertiesExtension"/><Relationship Id="rId4" Target="metadata/mwcorePropertiesReleaseInfo.xml" Type="http://schemas.mathworks.com/package/2019/relationships/corePropertiesReleaseInfo"/><Relationship Id="rId5" Target="metadata/coreProperties.xml" Type="http://schemas.openxmlformats.org/package/2006/relationships/metadata/core-properties"/></Relationships>
</file>

<file path=word/document.xml><?xml version="1.0" encoding="utf-8"?>
<w:document xmlns:w="http://schemas.openxmlformats.org/wordprocessingml/2006/main" xmlns:m="http://schemas.openxmlformats.org/officeDocument/2006/math" xmlns:mc="http://schemas.openxmlformats.org/markup-compatibility/2006" xmlns:mo="http://schemas.microsoft.com/office/mac/office/2008/main" xmlns:r="http://schemas.openxmlformats.org/officeDocument/2006/relationships" xmlns:w14="http://schemas.microsoft.com/office/word/2010/wordml" xmlns:wp14="http://schemas.microsoft.com/office/word/2010/wordprocessingDrawing" xmlns:v="urn:schemas-microsoft-com:vml" xml:space="preserve" mc:Ignorable="w14 wp14">
  <w:body>
    <w:sectPr>
      <w:pgSz w:w="12240" w:h="15840" code="1" w:orient="Portrait"/>
      <w:pgMar w:left="1440" w:top="1440" w:right="1440" w:bottom="1440"/>
    </w:sectPr>
    <w:p>
      <w:pPr>
        <w:pStyle w:val="code"/>
      </w:pPr>
      <w:r>
        <w:rPr>
          <w:color w:val="3c763d"/>
          <w:noProof w:val="true"/>
        </w:rPr>
        <w:t>%% Step 1: Read Stereo Image Pair</w:t>
      </w:r>
    </w:p>
    <w:p>
      <w:pPr>
        <w:pStyle w:val="code"/>
      </w:pPr>
      <w:r>
        <w:rPr>
          <w:noProof w:val="true"/>
        </w:rPr>
        <w:t>I1 = imread(</w:t>
      </w:r>
      <w:r>
        <w:rPr>
          <w:color w:val="a020f0"/>
          <w:noProof w:val="true"/>
        </w:rPr>
        <w:t>'./q8_images/left.jpg'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I2 = imread(</w:t>
      </w:r>
      <w:r>
        <w:rPr>
          <w:color w:val="a020f0"/>
          <w:noProof w:val="true"/>
        </w:rPr>
        <w:t>'../q8_images/right.jpg'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3c763d"/>
          <w:noProof w:val="true"/>
        </w:rPr>
        <w:t>% Convert to grayscale.</w:t>
      </w:r>
    </w:p>
    <w:p>
      <w:pPr>
        <w:pStyle w:val="code"/>
      </w:pPr>
      <w:r>
        <w:rPr>
          <w:noProof w:val="true"/>
        </w:rPr>
        <w:t>I1gray = im2gray(I1);</w:t>
      </w:r>
    </w:p>
    <w:p>
      <w:pPr>
        <w:pStyle w:val="code"/>
      </w:pPr>
      <w:r>
        <w:rPr>
          <w:noProof w:val="true"/>
        </w:rPr>
        <w:t>I2gray = im2gray(I2);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imshowpair(I1, I2,</w:t>
      </w:r>
      <w:r>
        <w:rPr>
          <w:color w:val="a020f0"/>
          <w:noProof w:val="true"/>
        </w:rPr>
        <w:t>'montage'</w:t>
      </w:r>
      <w:r>
        <w:rPr>
          <w:noProof w:val="true"/>
        </w:rPr>
        <w:t>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'I1 (left); I2 (right)'</w:t>
      </w:r>
      <w:r>
        <w:rPr>
          <w:noProof w:val="true"/>
        </w:rPr>
        <w:t>);</w:t>
      </w:r>
    </w:p>
    <w:altChunk r:id="rId1"/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imshow(stereoAnaglyph(I1,I2));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'Composite Image (Red - Left Image, Cyan - Right Image)'</w:t>
      </w:r>
      <w:r>
        <w:rPr>
          <w:noProof w:val="true"/>
        </w:rPr>
        <w:t>);</w:t>
      </w:r>
    </w:p>
    <w:altChunk r:id="rId2"/>
    <w:p>
      <w:pPr>
        <w:pStyle w:val="code"/>
      </w:pPr>
      <w:r>
        <w:rPr>
          <w:color w:val="3c763d"/>
          <w:noProof w:val="true"/>
        </w:rPr>
        <w:t>%% Step 2: Collect Interest Points from Each Image</w:t>
      </w:r>
    </w:p>
    <w:p>
      <w:pPr>
        <w:pStyle w:val="code"/>
      </w:pPr>
      <w:r>
        <w:rPr>
          <w:noProof w:val="true"/>
        </w:rPr>
        <w:t>blobs1 = detectSURFFeatures(I1gray, </w:t>
      </w:r>
      <w:r>
        <w:rPr>
          <w:color w:val="a020f0"/>
          <w:noProof w:val="true"/>
        </w:rPr>
        <w:t>'MetricThreshold'</w:t>
      </w:r>
      <w:r>
        <w:rPr>
          <w:noProof w:val="true"/>
        </w:rPr>
        <w:t>, 2000);</w:t>
      </w:r>
    </w:p>
    <w:p>
      <w:pPr>
        <w:pStyle w:val="code"/>
      </w:pPr>
      <w:r>
        <w:rPr>
          <w:noProof w:val="true"/>
        </w:rPr>
        <w:t>blobs2 = detectSURFFeatures(I2gray, </w:t>
      </w:r>
      <w:r>
        <w:rPr>
          <w:color w:val="a020f0"/>
          <w:noProof w:val="true"/>
        </w:rPr>
        <w:t>'MetricThreshold'</w:t>
      </w:r>
      <w:r>
        <w:rPr>
          <w:noProof w:val="true"/>
        </w:rPr>
        <w:t>, 2000);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imshow(I1);</w:t>
      </w:r>
    </w:p>
    <w:p>
      <w:pPr>
        <w:pStyle w:val="code"/>
      </w:pPr>
      <w:r>
        <w:rPr>
          <w:noProof w:val="true"/>
        </w:rPr>
        <w:t>hold </w:t>
      </w:r>
      <w:r>
        <w:rPr>
          <w:color w:val="a020f0"/>
          <w:noProof w:val="true"/>
        </w:rPr>
        <w:t>on</w:t>
      </w:r>
      <w:r>
        <w:rPr>
          <w:noProof w:val="true"/>
        </w:rPr>
        <w:t>;</w:t>
      </w:r>
    </w:p>
    <w:p>
      <w:pPr>
        <w:pStyle w:val="code"/>
      </w:pPr>
      <w:r>
        <w:rPr>
          <w:noProof w:val="true"/>
        </w:rPr>
        <w:t>plot(selectStrongest(blobs1, 30));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'Thirty strongest SURF features in I1'</w:t>
      </w:r>
      <w:r>
        <w:rPr>
          <w:noProof w:val="true"/>
        </w:rPr>
        <w:t>);</w:t>
      </w:r>
    </w:p>
    <w:altChunk r:id="rId3"/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imshow(I2);</w:t>
      </w:r>
    </w:p>
    <w:p>
      <w:pPr>
        <w:pStyle w:val="code"/>
      </w:pPr>
      <w:r>
        <w:rPr>
          <w:noProof w:val="true"/>
        </w:rPr>
        <w:t>hold </w:t>
      </w:r>
      <w:r>
        <w:rPr>
          <w:color w:val="a020f0"/>
          <w:noProof w:val="true"/>
        </w:rPr>
        <w:t>on</w:t>
      </w:r>
      <w:r>
        <w:rPr>
          <w:noProof w:val="true"/>
        </w:rPr>
        <w:t>;</w:t>
      </w:r>
    </w:p>
    <w:p>
      <w:pPr>
        <w:pStyle w:val="code"/>
      </w:pPr>
      <w:r>
        <w:rPr>
          <w:noProof w:val="true"/>
        </w:rPr>
        <w:t>plot(selectStrongest(blobs2, 30));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'Thirty strongest SURF features in I2'</w:t>
      </w:r>
      <w:r>
        <w:rPr>
          <w:noProof w:val="true"/>
        </w:rPr>
        <w:t>);</w:t>
      </w:r>
    </w:p>
    <w:altChunk r:id="rId4"/>
    <w:p>
      <w:pPr>
        <w:pStyle w:val="code"/>
      </w:pPr>
      <w:r>
        <w:rPr>
          <w:color w:val="3c763d"/>
          <w:noProof w:val="true"/>
        </w:rPr>
        <w:t>%% Step 3: Find Putative Point Correspondences</w:t>
      </w:r>
    </w:p>
    <w:p>
      <w:pPr>
        <w:pStyle w:val="code"/>
      </w:pPr>
      <w:r>
        <w:rPr>
          <w:noProof w:val="true"/>
        </w:rPr>
        <w:t>[features1, validBlobs1] = extractFeatures(I1gray, blobs1);</w:t>
      </w:r>
    </w:p>
    <w:p>
      <w:pPr>
        <w:pStyle w:val="code"/>
      </w:pPr>
      <w:r>
        <w:rPr>
          <w:noProof w:val="true"/>
        </w:rPr>
        <w:t>[features2, validBlobs2] = extractFeatures(I2gray, blobs2);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indexPairs = matchFeatures(features1, features2, </w:t>
      </w:r>
      <w:r>
        <w:rPr>
          <w:color w:val="a020f0"/>
          <w:noProof w:val="true"/>
        </w:rPr>
        <w:t>'Metric'</w:t>
      </w:r>
      <w:r>
        <w:rPr>
          <w:noProof w:val="true"/>
        </w:rPr>
        <w:t>, </w:t>
      </w:r>
      <w:r>
        <w:rPr>
          <w:color w:val="a020f0"/>
          <w:noProof w:val="true"/>
        </w:rPr>
        <w:t>'SAD'</w:t>
      </w:r>
      <w:r>
        <w:rPr>
          <w:noProof w:val="true"/>
        </w:rPr>
        <w:t>, 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</w:t>
      </w:r>
      <w:r>
        <w:rPr>
          <w:color w:val="a020f0"/>
          <w:noProof w:val="true"/>
        </w:rPr>
        <w:t>'MatchThreshold'</w:t>
      </w:r>
      <w:r>
        <w:rPr>
          <w:noProof w:val="true"/>
        </w:rPr>
        <w:t>, 5);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matchedPoints1 = validBlobs1(indexPairs(:,1),:);</w:t>
      </w:r>
    </w:p>
    <w:p>
      <w:pPr>
        <w:pStyle w:val="code"/>
      </w:pPr>
      <w:r>
        <w:rPr>
          <w:noProof w:val="true"/>
        </w:rPr>
        <w:t>matchedPoints2 = validBlobs2(indexPairs(:,2),:);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showMatchedFeatures(I1, I2, matchedPoints1, matchedPoints2);</w:t>
      </w:r>
    </w:p>
    <w:p>
      <w:pPr>
        <w:pStyle w:val="code"/>
      </w:pPr>
      <w:r>
        <w:rPr>
          <w:noProof w:val="true"/>
        </w:rPr>
        <w:t>legend(</w:t>
      </w:r>
      <w:r>
        <w:rPr>
          <w:color w:val="a020f0"/>
          <w:noProof w:val="true"/>
        </w:rPr>
        <w:t>'Putatively matched points in I1'</w:t>
      </w:r>
      <w:r>
        <w:rPr>
          <w:noProof w:val="true"/>
        </w:rPr>
        <w:t>, </w:t>
      </w:r>
      <w:r>
        <w:rPr>
          <w:color w:val="a020f0"/>
          <w:noProof w:val="true"/>
        </w:rPr>
        <w:t>'Putatively matched points in I2'</w:t>
      </w:r>
      <w:r>
        <w:rPr>
          <w:noProof w:val="true"/>
        </w:rPr>
        <w:t>);</w:t>
      </w:r>
    </w:p>
    <w:altChunk r:id="rId5"/>
    <w:p>
      <w:pPr>
        <w:pStyle w:val="code"/>
      </w:pPr>
      <w:r>
        <w:rPr>
          <w:color w:val="3c763d"/>
          <w:noProof w:val="true"/>
        </w:rPr>
        <w:t>%% Step 4: Remove Outliers Using Epipolar Constraint</w:t>
      </w:r>
    </w:p>
    <w:p>
      <w:pPr>
        <w:pStyle w:val="code"/>
      </w:pPr>
      <w:r>
        <w:rPr>
          <w:noProof w:val="true"/>
        </w:rPr>
        <w:t>[</w:t>
      </w:r>
      <w:r>
        <w:rPr>
          <w:noProof w:val="true"/>
        </w:rPr>
        <w:t>fMatrix, epipolarInliers, status] = estimateFundamentalMatrix(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matchedPoints1, matchedPoints2, </w:t>
      </w:r>
      <w:r>
        <w:rPr>
          <w:color w:val="a020f0"/>
          <w:noProof w:val="true"/>
        </w:rPr>
        <w:t>'Method'</w:t>
      </w:r>
      <w:r>
        <w:rPr>
          <w:noProof w:val="true"/>
        </w:rPr>
        <w:t>, </w:t>
      </w:r>
      <w:r>
        <w:rPr>
          <w:color w:val="a020f0"/>
          <w:noProof w:val="true"/>
        </w:rPr>
        <w:t>'RANSAC'</w:t>
      </w:r>
      <w:r>
        <w:rPr>
          <w:noProof w:val="true"/>
        </w:rPr>
        <w:t>, 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</w:t>
      </w:r>
      <w:r>
        <w:rPr>
          <w:color w:val="a020f0"/>
          <w:noProof w:val="true"/>
        </w:rPr>
        <w:t>'NumTrials'</w:t>
      </w:r>
      <w:r>
        <w:rPr>
          <w:noProof w:val="true"/>
        </w:rPr>
        <w:t>, 10000, </w:t>
      </w:r>
      <w:r>
        <w:rPr>
          <w:color w:val="a020f0"/>
          <w:noProof w:val="true"/>
        </w:rPr>
        <w:t>'DistanceThreshold'</w:t>
      </w:r>
      <w:r>
        <w:rPr>
          <w:noProof w:val="true"/>
        </w:rPr>
        <w:t>, 0.1, </w:t>
      </w:r>
      <w:r>
        <w:rPr>
          <w:color w:val="a020f0"/>
          <w:noProof w:val="true"/>
        </w:rPr>
        <w:t>'Confidence'</w:t>
      </w:r>
      <w:r>
        <w:rPr>
          <w:noProof w:val="true"/>
        </w:rPr>
        <w:t>, 99.99);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color w:val="0000ff"/>
          <w:noProof w:val="true"/>
        </w:rPr>
        <w:t>if </w:t>
      </w:r>
      <w:r>
        <w:rPr>
          <w:noProof w:val="true"/>
        </w:rPr>
        <w:t>status ~= 0 || isEpipoleInImage(fMatrix, size(I1)) 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|| isEpipoleInImage(fMatrix', size(I2))</w:t>
      </w:r>
    </w:p>
    <w:p>
      <w:pPr>
        <w:pStyle w:val="code"/>
      </w:pPr>
      <w:r>
        <w:rPr>
          <w:noProof w:val="true"/>
        </w:rPr>
        <w:t>  error([</w:t>
      </w:r>
      <w:r>
        <w:rPr>
          <w:color w:val="a020f0"/>
          <w:noProof w:val="true"/>
        </w:rPr>
        <w:t>'Either not enough matching points were found or '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       </w:t>
      </w:r>
      <w:r>
        <w:rPr>
          <w:color w:val="a020f0"/>
          <w:noProof w:val="true"/>
        </w:rPr>
        <w:t>'the epipoles are inside the images. You may need to '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       </w:t>
      </w:r>
      <w:r>
        <w:rPr>
          <w:color w:val="a020f0"/>
          <w:noProof w:val="true"/>
        </w:rPr>
        <w:t>'inspect and improve the quality of detected features '</w:t>
      </w:r>
      <w:r>
        <w:rPr>
          <w:noProof w:val="true"/>
        </w:rPr>
        <w:t>,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       </w:t>
      </w:r>
      <w:r>
        <w:rPr>
          <w:color w:val="a020f0"/>
          <w:noProof w:val="true"/>
        </w:rPr>
        <w:t>'and/or improve the quality of your images.'</w:t>
      </w:r>
      <w:r>
        <w:rPr>
          <w:noProof w:val="true"/>
        </w:rPr>
        <w:t>]);</w:t>
      </w:r>
    </w:p>
    <w:p>
      <w:pPr>
        <w:pStyle w:val="code"/>
      </w:pPr>
      <w:r>
        <w:rPr>
          <w:color w:val="0000ff"/>
          <w:noProof w:val="true"/>
        </w:rPr>
        <w:t>end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inlierPoints1 = matchedPoints1(epipolarInliers, :);</w:t>
      </w:r>
    </w:p>
    <w:p>
      <w:pPr>
        <w:pStyle w:val="code"/>
      </w:pPr>
      <w:r>
        <w:rPr>
          <w:noProof w:val="true"/>
        </w:rPr>
        <w:t>inlierPoints2 = matchedPoints2(epipolarInliers, :);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showMatchedFeatures(I1, I2, inlierPoints1, inlierPoints2);</w:t>
      </w:r>
    </w:p>
    <w:p>
      <w:pPr>
        <w:pStyle w:val="code"/>
      </w:pPr>
      <w:r>
        <w:rPr>
          <w:noProof w:val="true"/>
        </w:rPr>
        <w:t>legend(</w:t>
      </w:r>
      <w:r>
        <w:rPr>
          <w:color w:val="a020f0"/>
          <w:noProof w:val="true"/>
        </w:rPr>
        <w:t>'Inlier points in I1'</w:t>
      </w:r>
      <w:r>
        <w:rPr>
          <w:noProof w:val="true"/>
        </w:rPr>
        <w:t>, </w:t>
      </w:r>
      <w:r>
        <w:rPr>
          <w:color w:val="a020f0"/>
          <w:noProof w:val="true"/>
        </w:rPr>
        <w:t>'Inlier points in I2'</w:t>
      </w:r>
      <w:r>
        <w:rPr>
          <w:noProof w:val="true"/>
        </w:rPr>
        <w:t>);</w:t>
      </w:r>
    </w:p>
    <w:altChunk r:id="rId6"/>
    <w:p>
      <w:pPr>
        <w:pStyle w:val="code"/>
      </w:pPr>
      <w:r>
        <w:rPr>
          <w:color w:val="3c763d"/>
          <w:noProof w:val="true"/>
        </w:rPr>
        <w:t>%% Step5: Rectify Images</w:t>
      </w:r>
    </w:p>
    <w:p>
      <w:pPr>
        <w:pStyle w:val="code"/>
      </w:pPr>
      <w:r>
        <w:rPr>
          <w:noProof w:val="true"/>
        </w:rPr>
        <w:t>[t1, t2] = estimateUncalibratedRectification(fMatrix, </w:t>
      </w:r>
      <w:r>
        <w:rPr>
          <w:color w:val="0000ff"/>
          <w:noProof w:val="true"/>
        </w:rPr>
        <w:t>...</w:t>
      </w:r>
    </w:p>
    <w:p>
      <w:pPr>
        <w:pStyle w:val="code"/>
      </w:pPr>
      <w:r>
        <w:rPr>
          <w:noProof w:val="true"/>
        </w:rPr>
        <w:t>  inlierPoints1.Location, inlierPoints2.Location, size(I2));</w:t>
      </w:r>
    </w:p>
    <w:p>
      <w:pPr>
        <w:pStyle w:val="code"/>
      </w:pPr>
      <w:r>
        <w:rPr>
          <w:noProof w:val="true"/>
        </w:rPr>
        <w:t>tform1 = projective2d(t1);</w:t>
      </w:r>
    </w:p>
    <w:p>
      <w:pPr>
        <w:pStyle w:val="code"/>
      </w:pPr>
      <w:r>
        <w:rPr>
          <w:noProof w:val="true"/>
        </w:rPr>
        <w:t>tform2 = projective2d(t2);</w:t>
      </w:r>
    </w:p>
    <w:p>
      <w:pPr>
        <w:pStyle w:val="code"/>
      </w:pPr>
      <w:r>
        <w:rPr>
          <w:noProof w:val="true"/>
        </w:rPr>
        <w:t/>
      </w:r>
    </w:p>
    <w:p>
      <w:pPr>
        <w:pStyle w:val="code"/>
      </w:pPr>
      <w:r>
        <w:rPr>
          <w:noProof w:val="true"/>
        </w:rPr>
        <w:t>[I1Rect, I2Rect] = rectifyStereoImages(I1, I2, tform1, tform2);</w:t>
      </w:r>
    </w:p>
    <w:p>
      <w:pPr>
        <w:pStyle w:val="code"/>
      </w:pPr>
      <w:r>
        <w:rPr>
          <w:noProof w:val="true"/>
        </w:rPr>
        <w:t>figure;</w:t>
      </w:r>
    </w:p>
    <w:p>
      <w:pPr>
        <w:pStyle w:val="code"/>
      </w:pPr>
      <w:r>
        <w:rPr>
          <w:noProof w:val="true"/>
        </w:rPr>
        <w:t>imshow(stereoAnaglyph(I1Rect, I2Rect));</w:t>
      </w:r>
    </w:p>
    <w:p>
      <w:pPr>
        <w:pStyle w:val="code"/>
      </w:pPr>
      <w:r>
        <w:rPr>
          <w:noProof w:val="true"/>
        </w:rPr>
        <w:t>title(</w:t>
      </w:r>
      <w:r>
        <w:rPr>
          <w:color w:val="a020f0"/>
          <w:noProof w:val="true"/>
        </w:rPr>
        <w:t>'Rectified Stereo Images (Red - Left Image, Cyan - Right Image)'</w:t>
      </w:r>
      <w:r>
        <w:rPr>
          <w:noProof w:val="true"/>
        </w:rPr>
        <w:t>);</w:t>
      </w:r>
    </w:p>
    <w:altChunk r:id="rId7"/>
    <w:sectPr>
      <w:pgSz w:w="12240" w:h="15840" code="1" w:orient="Portrait"/>
      <w:pgMar w:left="1440" w:top="1440" w:right="1440" w:bottom="1440"/>
    </w:sectPr>
  </w:body>
</w:document>
</file>

<file path=word/numbering.xml><?xml version="1.0" encoding="utf-8"?>
<w:numbering xmlns:w="http://schemas.openxmlformats.org/wordprocessingml/2006/main">
  <w:abstractNum w:abstractNumId="1">
    <w:multiLevelType w:val="hybridMultilevel"/>
    <w:lvl w:ilvl="0">
      <w:start w:val="1"/>
      <w:numFmt w:val="bullet"/>
      <w:lvlText w:val=""/>
      <w:lvlJc w:val="left"/>
      <w:pPr>
        <w:ind w:hanging="200" w:left="720"/>
      </w:pPr>
      <w:rPr>
        <w:rFonts w:ascii="Symbol" w:hAnsi="Symbol" w:hint="default"/>
      </w:rPr>
    </w:lvl>
  </w:abstractNum>
  <w:num w:numId="1">
    <w:abstractNumId w:val="1"/>
  </w:num>
</w:numbering>
</file>

<file path=word/styles.xml><?xml version="1.0" encoding="utf-8"?>
<w:styles xmlns:w="http://schemas.openxmlformats.org/wordprocessingml/2006/main" xmlns:mc="http://schemas.openxmlformats.org/markup-compatibility/2006" xmlns:r="http://schemas.openxmlformats.org/officeDocument/2006/relationships" xmlns:w14="http://schemas.microsoft.com/office/word/2010/wordml" xmlns:w15="http://schemas.microsoft.com/office/word/2012/wordml" mc:Ignorable="w14 w15">
  <w:docDefaults>
    <w:rPrDefault>
      <w:rPr/>
    </w:rPrDefault>
  </w:docDefaults>
  <latentStyles xmlns="http://schemas.openxmlformats.org/wordprocessingml/2006/main" w:count="382" w:defLockedState="0" w:defQFormat="0" w:defSemiHidden="0" w:defUIPriority="99" w:defUnhideWhenUsed="0"/>
  <w:style w:styleId="code" w:type="paragraph">
    <w:name w:val="Code"/>
    <w:basedOn w:val="Standard"/>
    <w:qFormat/>
    <w:pPr>
      <w:shd w:color="auto" w:fill="F2F2F2" w:themeFill="background1" w:themeFillShade="F2" w:val="clear"/>
      <w:pBdr>
        <w:top w:color="D9D9D9" w:space="4" w:sz="2" w:themeColor="background1" w:themeShade="D9" w:val="single"/>
        <w:left w:color="D9D9D9" w:space="4" w:sz="2" w:themeColor="background1" w:themeShade="D9" w:val="single"/>
        <w:bottom w:color="D9D9D9" w:space="4" w:sz="2" w:themeColor="background1" w:themeShade="D9" w:val="single"/>
        <w:right w:color="D9D9D9" w:space="4" w:sz="2" w:themeColor="background1" w:themeShade="D9" w:val="single"/>
      </w:pBdr>
      <w:spacing w:after="140" w:before="140" w:line="280" w:lineRule="exact"/>
      <w:contextualSpacing/>
      <w:ind w:left="57" w:firstLine="113"/>
    </w:pPr>
    <w:rPr>
      <w:rFonts w:ascii="Consolas" w:cstheme="majorBidi" w:eastAsiaTheme="majorEastAsia" w:hAnsi="Consolas"/>
      <w:spacing w:val="0"/>
      <w:sz w:val="21"/>
    </w:rPr>
  </w:style>
  <w:style w:styleId="normal" w:type="paragraph" w:default="1">
    <w:name w:val="Normal"/>
    <w:qFormat/>
    <w:pPr>
      <w:spacing w:after="0" w:before="0" w:lineRule="exact"/>
    </w:pPr>
    <w:rPr>
      <w:rFonts w:ascii="Helvetica" w:cstheme="majorBidi" w:eastAsiaTheme="majorEastAsia" w:hAnsi="Helvetica"/>
      <w:spacing w:val="0"/>
      <w:sz w:val="21"/>
    </w:rPr>
  </w:style>
  <w:style w:styleId="text" w:type="paragraph" w:default="1">
    <w:name w:val="Text"/>
    <w:qFormat/>
    <w:pPr>
      <w:spacing w:after="210" w:before="210" w:lineRule="exact"/>
    </w:pPr>
    <w:rPr>
      <w:rFonts w:ascii="Helvetica" w:cstheme="majorBidi" w:eastAsiaTheme="majorEastAsia" w:hAnsi="Helvetica"/>
      <w:spacing w:val="0"/>
      <w:sz w:val="21"/>
    </w:rPr>
  </w:style>
  <w:style w:styleId="Hyperlink" w:type="character">
    <w:name w:val="Hyperlink"/>
    <w:qFormat/>
    <w:pPr>
      <w:spacing w:after="0" w:before="0" w:line="0" w:lineRule="exact"/>
    </w:pPr>
    <w:rPr>
      <w:color w:val="005fce"/>
      <w:rFonts w:ascii="" w:cstheme="majorBidi" w:eastAsiaTheme="majorEastAsia" w:hAnsi=""/>
      <w:u/>
    </w:rPr>
  </w:style>
  <w:style w:styleId="title" w:type="paragraph">
    <w:name w:val="title"/>
    <w:qFormat/>
    <w:pPr>
      <w:spacing w:after="140" w:before="140" w:line="0" w:lineRule="exact"/>
    </w:pPr>
    <w:rPr>
      <w:color w:val="D55000"/>
      <w:rFonts w:ascii="Helvetica" w:cstheme="majorBidi" w:eastAsiaTheme="majorEastAsia" w:hAnsi="Helvetica"/>
      <w:spacing w:val="0"/>
      <w:sz w:val="36"/>
    </w:rPr>
  </w:style>
  <w:style w:styleId="heading" w:type="paragraph">
    <w:name w:val="heading 1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9"/>
    </w:rPr>
  </w:style>
  <w:style w:styleId="heading2" w:type="paragraph">
    <w:name w:val="heading 2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6"/>
    </w:rPr>
  </w:style>
  <w:style w:styleId="heading3" w:type="paragraph">
    <w:name w:val="heading 3"/>
    <w:qFormat/>
    <w:pPr>
      <w:spacing w:after="140" w:before="140" w:line="0" w:lineRule="exact"/>
    </w:pPr>
    <w:rPr>
      <w:rFonts w:ascii="Helvetica" w:cstheme="majorBidi" w:eastAsiaTheme="majorEastAsia" w:hAnsi="Helvetica"/>
      <w:b/>
      <w:spacing w:val="0"/>
      <w:sz w:val="22"/>
    </w:rPr>
  </w:style>
  <w:style w:styleId="CodeExampleLine" w:type="paragraph">
    <w:name w:val="Code Example"/>
    <w:basedOn w:val="Standard"/>
    <w:qFormat/>
    <w:pPr>
      <w:spacing w:after="140" w:before="140" w:line="240" w:lineRule="exact"/>
      <w:contextualSpacing/>
      <w:ind w:left="57" w:firstLine="113"/>
    </w:pPr>
    <w:rPr>
      <w:rFonts w:ascii="Courier" w:cstheme="majorBidi" w:eastAsiaTheme="majorEastAsia" w:hAnsi="Courier"/>
      <w:spacing w:val="0"/>
      <w:sz w:val="21"/>
    </w:rPr>
  </w:style>
  <w:style w:styleId="TOCHeading" w:type="paragraph">
    <w:name w:val="TOC Heading"/>
    <w:qFormat/>
    <w:pPr>
      <w:spacing w:after="140" w:before="280" w:line="0" w:lineRule="exact"/>
      <w:ind w:left="0"/>
    </w:pPr>
    <w:rPr>
      <w:rFonts w:ascii="Helvetica" w:cstheme="majorBidi" w:eastAsiaTheme="majorEastAsia" w:hAnsi="Helvetica"/>
      <w:b/>
      <w:spacing w:val="0"/>
      <w:sz w:val="29"/>
    </w:rPr>
  </w:style>
  <w:style w:styleId="TOC1" w:type="paragraph">
    <w:name w:val="TOC 1"/>
    <w:qFormat/>
    <w:pPr>
      <w:spacing w:after="0" w:before="0" w:line="0" w:lineRule="exact"/>
      <w:contextualSpacing/>
      <w:ind w:left="0"/>
    </w:pPr>
    <w:rPr>
      <w:rFonts w:ascii="Helvetica" w:cstheme="majorBidi" w:eastAsiaTheme="majorEastAsia" w:hAnsi="Helvetica"/>
      <w:spacing w:val="0"/>
      <w:sz w:val="21"/>
    </w:rPr>
  </w:style>
  <w:style w:styleId="TOC2" w:type="paragraph">
    <w:name w:val="TOC 2"/>
    <w:qFormat/>
    <w:pPr>
      <w:spacing w:after="0" w:before="0" w:line="0" w:lineRule="exact"/>
      <w:contextualSpacing/>
      <w:ind w:left="240"/>
    </w:pPr>
    <w:rPr>
      <w:rFonts w:ascii="Helvetica" w:cstheme="majorBidi" w:eastAsiaTheme="majorEastAsia" w:hAnsi="Helvetica"/>
      <w:spacing w:val="0"/>
      <w:sz w:val="21"/>
    </w:rPr>
  </w:style>
  <w:style w:styleId="TOC3" w:type="paragraph">
    <w:name w:val="TOC 3"/>
    <w:qFormat/>
    <w:pPr>
      <w:spacing w:after="0" w:before="0" w:line="0" w:lineRule="exact"/>
      <w:contextualSpacing/>
      <w:ind w:left="480"/>
    </w:pPr>
    <w:rPr>
      <w:rFonts w:ascii="Helvetica" w:cstheme="majorBidi" w:eastAsiaTheme="majorEastAsia" w:hAnsi="Helvetica"/>
      <w:spacing w:val="0"/>
      <w:sz w:val="21"/>
    </w:rPr>
  </w:style>
  <w:style w:styleId="ListParagraph" w:type="list">
    <w:name w:val="list"/>
    <w:qFormat/>
    <w:pPr>
      <w:spacing w:after="280" w:afterAutospacing="1" w:before="280" w:beforeAutospacing="1" w:lineRule="exact"/>
      <w:ind w:firstLine="0"/>
    </w:pPr>
    <w:rPr>
      <w:rFonts w:ascii="Helvetica" w:cstheme="majorBidi" w:eastAsiaTheme="majorEastAsia" w:hAnsi="Helvetica"/>
      <w:sz w:val="21"/>
    </w:rPr>
  </w:style>
</w:styles>
</file>

<file path=word/_rels/document.xml.rels><?xml version="1.0" encoding="UTF-8" standalone="yes" ?><Relationships xmlns="http://schemas.openxmlformats.org/package/2006/relationships"><Relationship Id="rId1" Target="../outputs/output0.mht" Type="http://schemas.openxmlformats.org/officeDocument/2006/relationships/aFChunk"/><Relationship Id="rId2" Target="../outputs/output1.mht" Type="http://schemas.openxmlformats.org/officeDocument/2006/relationships/aFChunk"/><Relationship Id="rId3" Target="../outputs/output2.mht" Type="http://schemas.openxmlformats.org/officeDocument/2006/relationships/aFChunk"/><Relationship Id="rId4" Target="../outputs/output3.mht" Type="http://schemas.openxmlformats.org/officeDocument/2006/relationships/aFChunk"/><Relationship Id="rId5" Target="../outputs/output4.mht" Type="http://schemas.openxmlformats.org/officeDocument/2006/relationships/aFChunk"/><Relationship Id="rId6" Target="../outputs/output5.mht" Type="http://schemas.openxmlformats.org/officeDocument/2006/relationships/aFChunk"/><Relationship Id="rId7" Target="../outputs/output6.mht" Type="http://schemas.openxmlformats.org/officeDocument/2006/relationships/aFChunk"/><Relationship Id="rId8" Target="styles.xml" Type="http://schemas.openxmlformats.org/officeDocument/2006/relationships/styles"/><Relationship Id="rId9" Target="numbering.xml" Type="http://schemas.openxmlformats.org/officeDocument/2006/relationships/numbering"/></Relationships>
</file>

<file path=metadata/coreProperties.xml><?xml version="1.0" encoding="utf-8"?>
<cp:coreProperties xmlns:cp="http://schemas.openxmlformats.org/package/2006/metadata/core-properties" xmlns:dc="http://purl.org/dc/elements/1.1/" xmlns:dcmitype="http://purl.org/dc/dcmitype/" xmlns:dcterms="http://purl.org/dc/terms/" xmlns:xsi="http://www.w3.org/2001/XMLSchema-instance">
  <dcterms:created xsi:type="dcterms:W3CDTF">2022-04-30T18:55:30Z</dcterms:created>
  <dcterms:modified xsi:type="dcterms:W3CDTF">2022-04-30T18:55:30Z</dcterms:modified>
</cp:coreProperties>
</file>

<file path=metadata/mwcoreProperties.xml><?xml version="1.0" encoding="utf-8"?>
<mwcoreProperties xmlns="http://schemas.mathworks.com/package/2012/coreProperties">
  <contentType>application/vnd.mathworks.matlab.code</contentType>
  <contentTypeFriendlyName>MATLAB Code</contentTypeFriendlyName>
  <matlabRelease>R2020a</matlabRelease>
</mwcoreProperties>
</file>

<file path=metadata/mwcorePropertiesExtension.xml><?xml version="1.0" encoding="utf-8"?>
<mwcoreProperties xmlns="http://schemas.mathworks.com/package/2014/corePropertiesExtension">
  <matlabVersion>9.8.0.1298242</matlabVersion>
  <uuid>b0252797-8553-4edc-b085-0d14abf0fc70</uuid>
</mwcoreProperties>
</file>

<file path=metadata/mwcorePropertiesReleaseInfo.xml><?xml version="1.0" encoding="utf-8"?>
<!-- Version information for MathWorks R2020a Release -->
<MathWorks_version_info>
  <version>9.8.0.1721703</version>
  <release>R2020a</release>
  <description>Update 7</description>
  <date>Jul 15 2021</date>
  <checksum>1456907765</checksum>
</MathWorks_version_info>
</file>